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31.01.2023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ПАСТАНОВА </w:t>
      </w:r>
      <w:r>
        <w:rPr>
          <w:sz w:val="24"/>
          <w:szCs w:val="24"/>
          <w:caps/>
        </w:rPr>
        <w:t xml:space="preserve">МІНІСТЭРСТВА КУЛЬТУРЫ РЭСПУБЛІКІ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29 студзеня 2016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Аб Нацыянальным конкурсе маладых выканаўцаў беларускай эстраднай песні Нацыянальнага фестывалю беларускай песні і паэзіі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культуры Республики Беларусь от 4 декабря 2019 г. № 78 (зарегистрировано в Национальном реестре - № 8/34900 от 18.12.2019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падставе падпункта 4.1 пункта 4 артыкула 210 Кодэкса Рэспублікі Беларусь аб культуры і падпункта 5.5 пункта 5 Палажэння аб Міністэрстве культуры, зацверджанага пастановай Савета Міністраў Рэспублікі Беларусь ад 17 студзеня 2017 г. № 40, Міністэрства культуры Рэспублікі Беларусь ПАСТАНАЎЛЯЕ: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Зацвердзіць Інструкцыю аб парадку арганізацыі і правядзення Нацыянальнага конкурсу маладых выканаўцаў беларускай эстраднай песні Нацыянальнага фестывалю беларускай песні і паэзіі (дадаецца).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Дадзеная пастанова ўступае ў сілу пасля яе афіцыйнага апублікавання.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99" w:type="dxa"/>
        <w:gridCol w:w="2501" w:type="dxa"/>
      </w:tblGrid>
      <w:tblPr>
        <w:tblW w:w="4995" w:type="pct"/>
        <w:tblLayout w:type="autofit"/>
      </w:tblPr>
      <w:tr>
        <w:trPr/>
        <w:tc>
          <w:tcPr>
            <w:tcW w:w="2499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Міністр</w:t>
            </w:r>
          </w:p>
        </w:tc>
        <w:tc>
          <w:tcPr>
            <w:tcW w:w="2501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Б.У.Святлоў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046" w:type="dxa"/>
        <w:gridCol w:w="2954" w:type="dxa"/>
      </w:tblGrid>
      <w:tblPr>
        <w:tblW w:w="5000" w:type="pct"/>
        <w:tblLayout w:type="autofit"/>
      </w:tblP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УЗГОДНЕНА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Міністр адукацыі</w:t>
            </w:r>
            <w:br/>
            <w:r>
              <w:rPr>
                <w:sz w:val="22"/>
                <w:szCs w:val="22"/>
              </w:rPr>
              <w:t xml:space="preserve">Рэспублікі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М.А.Жураўкоў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05.01.2016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УЗГОДНЕНА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Міністр фінансаў</w:t>
            </w:r>
            <w:br/>
            <w:r>
              <w:rPr>
                <w:sz w:val="22"/>
                <w:szCs w:val="22"/>
              </w:rPr>
              <w:t xml:space="preserve">Рэспублікі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У.В.Амарын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19.01.2016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УЗГОДНЕНА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Старшыня</w:t>
            </w:r>
            <w:br/>
            <w:r>
              <w:rPr>
                <w:sz w:val="22"/>
                <w:szCs w:val="22"/>
              </w:rPr>
              <w:t xml:space="preserve">Гомельскага абласнога</w:t>
            </w:r>
            <w:br/>
            <w:r>
              <w:rPr>
                <w:sz w:val="22"/>
                <w:szCs w:val="22"/>
              </w:rPr>
              <w:t xml:space="preserve">выканаўчага камітэта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У.А.Дворнік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25.01.2016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УЗГОДНЕНА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Старшыня</w:t>
            </w:r>
            <w:br/>
            <w:r>
              <w:rPr>
                <w:sz w:val="22"/>
                <w:szCs w:val="22"/>
              </w:rPr>
              <w:t xml:space="preserve">Гродзенскага абласнога</w:t>
            </w:r>
            <w:br/>
            <w:r>
              <w:rPr>
                <w:sz w:val="22"/>
                <w:szCs w:val="22"/>
              </w:rPr>
              <w:t xml:space="preserve">выканаўчага камітэта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У.В.Краўцоў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11.01.2016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УЗГОДНЕНА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Першы намеснік старшыні</w:t>
            </w:r>
            <w:br/>
            <w:r>
              <w:rPr>
                <w:sz w:val="22"/>
                <w:szCs w:val="22"/>
              </w:rPr>
              <w:t xml:space="preserve">Мінскага гарадскога</w:t>
            </w:r>
            <w:br/>
            <w:r>
              <w:rPr>
                <w:sz w:val="22"/>
                <w:szCs w:val="22"/>
              </w:rPr>
              <w:t xml:space="preserve">выканаўчага камітэта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У.Я.Кухараў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28.01.2016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УЗГОДНЕНА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Старшыня</w:t>
            </w:r>
            <w:br/>
            <w:r>
              <w:rPr>
                <w:sz w:val="22"/>
                <w:szCs w:val="22"/>
              </w:rPr>
              <w:t xml:space="preserve">Брэсцкага абласнога</w:t>
            </w:r>
            <w:br/>
            <w:r>
              <w:rPr>
                <w:sz w:val="22"/>
                <w:szCs w:val="22"/>
              </w:rPr>
              <w:t xml:space="preserve">выканаўчага камітэта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А.В.Ліс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25.01.2016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УЗГОДНЕНА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Старшыня</w:t>
            </w:r>
            <w:br/>
            <w:r>
              <w:rPr>
                <w:sz w:val="22"/>
                <w:szCs w:val="22"/>
              </w:rPr>
              <w:t xml:space="preserve">Віцебскага абласнога</w:t>
            </w:r>
            <w:br/>
            <w:r>
              <w:rPr>
                <w:sz w:val="22"/>
                <w:szCs w:val="22"/>
              </w:rPr>
              <w:t xml:space="preserve">выканаўчага камітэта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М.М.Шарснёў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18.01.2016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УЗГОДНЕНА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Старшыня</w:t>
            </w:r>
            <w:br/>
            <w:r>
              <w:rPr>
                <w:sz w:val="22"/>
                <w:szCs w:val="22"/>
              </w:rPr>
              <w:t xml:space="preserve">Магілёўскага абласнога</w:t>
            </w:r>
            <w:br/>
            <w:r>
              <w:rPr>
                <w:sz w:val="22"/>
                <w:szCs w:val="22"/>
              </w:rPr>
              <w:t xml:space="preserve">выканаўчага камітэта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У.В.Даманеўскі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26.01.2016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УЗГОДНЕНА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Старшыня</w:t>
            </w:r>
            <w:br/>
            <w:r>
              <w:rPr>
                <w:sz w:val="22"/>
                <w:szCs w:val="22"/>
              </w:rPr>
              <w:t xml:space="preserve">Мінскага абласнога</w:t>
            </w:r>
            <w:br/>
            <w:r>
              <w:rPr>
                <w:sz w:val="22"/>
                <w:szCs w:val="22"/>
              </w:rPr>
              <w:t xml:space="preserve">выканаўчага камітэта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С.Б.Шапіра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26.01.2016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УЗГОДНЕНА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Дырэктар – мастацкі кіраўнік</w:t>
            </w:r>
            <w:br/>
            <w:r>
              <w:rPr>
                <w:sz w:val="22"/>
                <w:szCs w:val="22"/>
              </w:rPr>
              <w:t xml:space="preserve">дзяржаўнай установы «Заслужаны</w:t>
            </w:r>
            <w:br/>
            <w:r>
              <w:rPr>
                <w:sz w:val="22"/>
                <w:szCs w:val="22"/>
              </w:rPr>
              <w:t xml:space="preserve">калектыў Рэспублікі Беларусь</w:t>
            </w:r>
            <w:br/>
            <w:r>
              <w:rPr>
                <w:sz w:val="22"/>
                <w:szCs w:val="22"/>
              </w:rPr>
              <w:t xml:space="preserve">«Нацыянальны акадэмічны аркестр</w:t>
            </w:r>
            <w:br/>
            <w:r>
              <w:rPr>
                <w:sz w:val="22"/>
                <w:szCs w:val="22"/>
              </w:rPr>
              <w:t xml:space="preserve">сімфанічнай і эстраднай музыкі</w:t>
            </w:r>
            <w:br/>
            <w:r>
              <w:rPr>
                <w:sz w:val="22"/>
                <w:szCs w:val="22"/>
              </w:rPr>
              <w:t xml:space="preserve">Рэспублікі Беларусь», народны артыст</w:t>
            </w:r>
            <w:br/>
            <w:r>
              <w:rPr>
                <w:sz w:val="22"/>
                <w:szCs w:val="22"/>
              </w:rPr>
              <w:t xml:space="preserve">Беларусі, лаўрэат Дзяржаўнай прэміі</w:t>
            </w:r>
            <w:br/>
            <w:r>
              <w:rPr>
                <w:sz w:val="22"/>
                <w:szCs w:val="22"/>
              </w:rPr>
              <w:t xml:space="preserve">Рэспублікі Беларусь, лаўрэат прэміі</w:t>
            </w:r>
            <w:br/>
            <w:r>
              <w:rPr>
                <w:sz w:val="22"/>
                <w:szCs w:val="22"/>
              </w:rPr>
              <w:t xml:space="preserve">Саюзнай дзяржавы, прафесар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М.Я.Фінберг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21.01.2016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ЗАЦВЕРДЖАНА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Пастанова</w:t>
            </w:r>
            <w:br/>
            <w:r>
              <w:rPr>
                <w:sz w:val="22"/>
                <w:szCs w:val="22"/>
              </w:rPr>
              <w:t xml:space="preserve">Міністэрства культуры</w:t>
            </w:r>
            <w:br/>
            <w:r>
              <w:rPr>
                <w:sz w:val="22"/>
                <w:szCs w:val="22"/>
              </w:rPr>
              <w:t xml:space="preserve">Рэспублікі Беларусь</w:t>
            </w:r>
            <w:br/>
            <w:r>
              <w:rPr>
                <w:sz w:val="22"/>
                <w:szCs w:val="22"/>
              </w:rPr>
              <w:t xml:space="preserve">29.01.2016 № 1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ІНСТРУКЦЫЯ</w:t>
      </w:r>
      <w:br/>
      <w:r>
        <w:rPr>
          <w:sz w:val="24"/>
          <w:szCs w:val="24"/>
          <w:b/>
          <w:bCs/>
        </w:rPr>
        <w:t xml:space="preserve">аб парадку арганізацыі і правядзення Нацыянальнага конкурсу маладых выканаўцаў беларускай эстраднай песні Нацыянальнага фестывалю беларускай песні і паэзіі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Дадзеная Інструкцыя вызначае парадак арганізацыі і правядзення Нацыянальнага конкурсу маладых выканаўцаў беларускай эстраднай песні Нацыянальнага фестывалю беларускай песні і паэзіі (далей – конкурс).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Мэтамі конкурсу з’яўляюцца: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выяўленне і падтрымка таленавітай моладзі, развіццё яе творчых здольнасцей і павышэнне ўзроўню выканальніцкага майстэрства;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развіццё і папулярызацыя лепшых традыцый эстраднага музычнага мастацтва і далучэнне да іх шырокіх слаёў грамадства;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арганізацыя культурнага адпачынку (вольнага часу) і эстэтычнае выхаванне насельніцтва.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Арганізатарамі конкурсу з’яўляюцца Міністэрства культуры, структурныя падраздзяленні абласных (Мінскага гарадскога) выканаўчых камітэтаў, якія ажыццяўляюць дзяржаўна-ўладныя паўнамоцтвы ў сферы культуры (далей – галоўныя ўпраўленні), структурныя падраздзяленні раённых (гарадскіх) выканаўчых камітэтаў, якія ажыццяўляюць дзяржаўна-ўладныя паўнамоцтвы ў сферы культуры (далей – аддзелы), дзяржаўная ўстанова «Заслужаны калектыў Рэспублікі Беларусь «Нацыянальны акадэмічны аркестр сімфанічнай і эстраднай музыкі Рэспублікі Беларусь» (далей – Нацыянальны акадэмічны канцэртны аркестр Беларусі).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Конкурс праводзіцца штогод у рамках правядзення Нацыянальнага фестывалю беларускай песні і паэзіі. Канкрэтныя тэрміны правядзення конкурсу вызначаюцца арганізатарамі конкурсу.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Да ўдзелу ў конкурсе дапускаюцца выканаўцы, якія пастаянна пражываюць на тэрыторыі Рэспублікі Беларусь, ва ўзросце ад 16 да 31 года ўключна па стане на 1 чэрвеня года правядзення конкурсу (далей – удзельнікі).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Інфармацыя аб правядзенні конкурсу размяшчаецца не пазней за месяц да пачатку правядзення конкурсу ў газеце «Культура», на афіцыйных сайтах Міністэрства культуры, галоўных упраўленняў і аддзелаў у глабальнай камп’ютарнай сетцы Інтэрнэт і павінна змяшчаць звесткі пра час, месца правядзення конкурсу, умовы конкурсу, крытэрыі і парадак ацэнкі выкананняў удзельнікаў, парадак і тэрміны абвяшчэння вынікаў конкурсу, а таксама іншыя неабходныя звесткі.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Конкурс праводзіцца ў тры этапы: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першы этап (раённы, гарадскі) з’яўляецца адборачным і праводзіцца аддзеламі;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другі этап (абласны, Мінскі гарадскі) з’яўляецца адборачным і праводзіцца галоўнымі ўпраўленнямі;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трэці этап (рэспубліканскі) з’яўляецца заключным і праводзіцца Нацыянальным акадэмічным канцэртным аркестрам Беларусі ў рамках правядзення Нацыянальнага фестывалю беларускай песні і паэзіі.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Парадак і тэрміны правядзення этапаў конкурсу вызначаюцца арганізатарамі конкурсу.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Для ажыццяўлення кіраўніцтва арганізацыяй і правядзеннем конкурсу ствараецца арганізацыйны камітэт (далей, калі не ўстаноўлена іншае, – аргкамітэт), склад якога зацвярджаецца Міністэрствам культуры па ўзгадненні з іншымі арганізатарамі конкурсу.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Аргкамітэт адначасова з’яўляецца арганізацыйным камітэтам заключнага этапу конкурсу.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Для непасрэднага кіраўніцтва арганізацыяй і правядзеннем адборачных этапаў конкурсу ствараюцца арганізацыйныя камітэты адборачных этапаў конкурсу (далей – аргкамітэты адборачных этапаў), склад якіх зацвярджаецца адпаведна галоўнымі ўпраўленнямі і аддзеламі.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Склад аргкамітэта і аргкамітэтаў адборачных этапаў фарміруецца з ліку прадстаўнікоў дзяржаўных органаў (са згоды іх кіраўнікоў), іншых зацікаўленых арганізацый, творчых работнікаў.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Аргкамітэт: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ажыццяўляе непасрэднае кіраўніцтва арганізацыяй і правядзеннем конкурсу;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разглядае і зацвярджае склад прафесійнага журы заключнага этапу конкурсу (далей – журы);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ажыццяўляе ўзаемадзеянне з зацікаўленымі арганізацыямі па пытаннях арганізацыі, правядзення конкурсу і яго асвятлення ў сродках масавай інфармацыі;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вырашае іншыя пытанні, якія ўзнікаюць падчас арганізацыі і правядзення конкурсу.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Аргкамітэт адборачнага этапу: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ажыццяўляе непасрэднае кіраўніцтва арганізацыяй і правядзеннем адборачнага этапу конкурсу;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зацвярджае склад журы адборачнага этапу конкурсу;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зацвярджае спіскі ўдзельнікаў, якія дапушчаны да ўдзелу ў заключным этапе конкурсу;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ажыццяўляе ўзаемадзеянне з зацікаўленымі арганізацыямі па пытаннях арганізацыі, правядзення адборачных этапаў конкурсу і іх асвятлення ў сродках масавай інфармацыі;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вырашае іншыя пытанні, якія ўзнікаюць падчас арганізацыі і правядзення адборачных этапаў конкурсу.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Пасяджэнні аргкамітэта і аргкамітэта адборачнага этапу конкурсу лічацца правамоцнымі, калі ў іх пасяджэннях прымалі ўдзел не менш за дзве трэція часткі яго складу.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Рашэнне аргкамітэта і аргкамітэта адборачнага этапу прымаецца шляхам адкрытага галасавання і лічыцца прынятым, калі за яго прагаласавала больш паловы членаў адпаведнага аргкамітэта, якія прысутнічалі на пасяджэнні.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Рашэнне аргкамітэта і аргкамітэта адборачнага этапу афармляецца пратаколам, які падпісваецца старшынёй адпаведнага аргкамітэта.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Для ўдзелу ва ўсіх этапах конкурсу ўдзельнікі прадстаўляюць дзве песні беларускіх аўтараў на беларускай мове працягласцю не больш за 3 хвіліны 40 секунд.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адборачных этапах конкурсу выконваюцца песні ў суправаджэнні фанаграмы «мінус адзін». Фанаграмы забяспечваюцца непасрэдна ўдзельнікамі.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заключным этапе конкурсу адна песня выконваецца ў суправаджэнні фанаграмы «мінус адзін», другая песня – у суправаджэнні Нацыянальнага акадэмічнага канцэртнага аркестра Беларусі.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Да ўдзелу ў заключным этапе конкурсу ад кожнай вобласці і горада Мінска дапускаюцца па тры ўдзельнікі.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Галоўныя ўпраўленні на ўдзельнікаў, якія дапушчаны да ўдзелу ў заключным этапе конкурсу, прадстаўляюць у Нацыянальны акадэмічны канцэртны аркестр Беларусі наступныя матэрыялы: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заяўку на ўдзел у конкурсе па форме згодна з дадаткам;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ксеракопію дакумента, які сведчыць асобу;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творчую характарыстыку;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копіі дыпломаў іншых конкурсаў і фестываляў;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фотаздымак (у электронным выглядзе альбо на матэрыяльным носьбіце фармату jpg памерам не менш за 300 dpi/inch);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фанаграму «плюс адзін» і «мінус адзін» песні, якую ўдзельнік будзе выконваць у суправаджэнні Нацыянальнага акадэмічнага канцэртнага аркестра Беларусі (у электронным выглядзе альбо на матэрыяльным носьбіце фармату mp3);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тэкст песні на папяровым носьбіце з указаннем аўтараў музыкі і слоў.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Матэрыялы, прадугледжаныя часткай першай дадзенага пункта, накіроўваюцца не пазней 20 сакавіка года, у якім праводзіцца конкурс, на адрас Нацыянальнага акадэмічнага канцэртнага аркестра Беларусі: 220002, г. Мінск, а/с № 1. Тэл. (017) 377 42 52; факс (017) 354 74 40, e-mail: mail@orchestra.by.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Матэрыялы, прадстаўленыя для ўдзелу ў конкурсе, не рэцэнзуюцца і не вяртаюцца. Матэрыялы, прадстаўленыя з парушэннем патрабаванняў, устаноўленых пунктам 16 дадзенай Інструкцыі, да разгляду не прымаюцца.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Для ацэнкі выкананняў удзельнікаў аргкамітэтам, аргкамітэтам адборачнага этапу зацвярджаецца адпаведна склад журы конкурсу і склад журы адборачных этапаў конкурсу (далей, калі не вызначаецца іншае, – журы) у колькасці не больш за 8 чалавек у кожным складзе.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Склад журы фарміруецца з ліку педагагічных работнікаў устаноў адукацыі ў сферы культуры, творчых работнікаў, дзеячаў культуры і мастацтва, прадстаўнікоў дзяржаўных органаў і іншых зацікаўленых арганізацый.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Журы: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праслухоўвае выкананні ўдзельнікаў і дае ім ацэнку;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вызначае пераможцаў адборачных этапаў і конкурсу.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Журы ацэньвае выкананні ўдзельнікаў па наступных крытэрыях: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узровень выканальніцкага майстэрства;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яскравасць выканальніцкай індывідуальнасці;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мастацкі густ;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уменне перадаць стылістычныя асаблівасці і драматургію выконваемых твораў.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Члены журы на працягу правядзення конкурсу ўстрымліваюцца ад публічных ацэнак таго ці іншага ўдзельніка ў сродках масавай інфармацыі.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час пасяджэння журы знаходжанне пабочных асоб не дазваляецца.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Чарговасць выкананняў удзельнікаў на заключным этапе конкурсу вызначаецца жараб’ёўкай. Змена чарговасці выкананняў і заяўленых песень не дапускаецца.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Выкананні ўдзельнікаў ацэньваюцца па дзесяцібальнай сістэме.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Падвядзенне вынікаў конкурсу і адборачных этапаў конкурсу ажыццяўляецца журы адкрытым галасаваннем па кожным з удзельнікаў.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Член журы, які мае адносіны да ўдзельніка (роднасныя сувязі, навучанне, праца і іншае), не прымае ўдзел у ацэнцы выкананняў дадзенага ўдзельніка.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Рашэнне журы прымаецца на пасяджэннях, афармляецца пратаколам і падпісваецца членамі журы і яго сакратаром. Рашэнне лічыцца прынятым, калі за яго прагаласавала больш паловы прысутных на пасяджэнні членаў журы. Пры роўнасці галасоў меркаванне старшыні журы з’яўляецца вызначальным. Рашэнне журы аб’яўляецца на цырымоніі ўзнагароджання ў рамках адкрыцця ці закрыцця Нацыянальнага фестывалю беларускай песні і паэзіі (у адпаведнасці с зацверджанай аргкамітэтам праграмай фестывалю).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Журы конкурсу мае права: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прысуджаць Гран-пры;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прысуджаць не ўсе дыпломы і прэміі;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прысуджаць некалькі дыпломаў (акрамя Гран-пры і дыплома I ступені) з падзелам прэміі ў роўных долях паміж лаўрэатамі, уладальнікамі гэтых дыпломаў;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выпадку непрысуджэння аднаго або некалькіх дыпломаў змяняць памеры грашовых прэмій у межах сродкаў, прадугледжаных на выплату грашовых прэмій.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Пераможцы конкурсу ўзнагароджваюцца Гран-пры з уручэннем дыплома ўладальніка Гран-пры і прыза імя Уладзіміра Мулявіна, дыпломамі I, II і III ступені з прысваеннем звання лаўрэата конкурсу.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Пераможцам конкурсу ўстанаўліваюцца грашовыя прэміі ў памеры: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уладальніку Гран-пры – 120 базавых велічынь;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лаўрэату і ўладальніку дыплома I ступені – 100 базавых велічынь;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лаўрэату і ўладальніку дыплома II ступені – 80 базавых велічынь;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лаўрэату і ўладальніку дыплома III ступені – 60 базавых велічынь.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Удзельнікі заключнага этапу конкурсу, якія не атрымалі Гран-пры і дыпломы лаўрэатаў I, II і III ступені, адзначаюцца дыпломамі ўдзельнікаў.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Фінансаванне выдаткаў па арганізацыі і правядзенні конкурсу ажыццяўляецца за кошт: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сродкаў, якія прадугледжваюцца ў рэспубліканскім і мясцовых бюджэтах на правядзенне цэнтралізаваных мерапрыемстваў;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бязвыплатнай (спонсарскай) дапамогі, якая прадастаўляецца ў парадку, прадугледжаным заканадаўствам;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іншых крыніц, не забароненых заканадаўствам.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Выдаткі на праезд удзельнікаў і суправаджаючых асоб у гарады Мінск і Маладзечна для рэпетыцый і ўдзелу ў трэцім этапе конкурсу ажыццяўляюць аддзелы, установы адукацыі і іншыя арганізацыі.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82" w:type="dxa"/>
        <w:gridCol w:w="1818" w:type="dxa"/>
      </w:tblGrid>
      <w:tblPr>
        <w:tblW w:w="5000" w:type="pct"/>
        <w:tblLayout w:type="autofit"/>
      </w:tblPr>
      <w:tr>
        <w:trPr/>
        <w:tc>
          <w:tcPr>
            <w:tcW w:w="3182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1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Дадатак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да Інструкцыі аб парадку</w:t>
            </w:r>
            <w:br/>
            <w:r>
              <w:rPr>
                <w:sz w:val="22"/>
                <w:szCs w:val="22"/>
              </w:rPr>
              <w:t xml:space="preserve">арганізацыі і правядзення</w:t>
            </w:r>
            <w:br/>
            <w:r>
              <w:rPr>
                <w:sz w:val="22"/>
                <w:szCs w:val="22"/>
              </w:rPr>
              <w:t xml:space="preserve">Нацыянальнага конкурсу маладых</w:t>
            </w:r>
            <w:br/>
            <w:r>
              <w:rPr>
                <w:sz w:val="22"/>
                <w:szCs w:val="22"/>
              </w:rPr>
              <w:t xml:space="preserve">выканаўцаў беларускай эстраднай</w:t>
            </w:r>
            <w:br/>
            <w:r>
              <w:rPr>
                <w:sz w:val="22"/>
                <w:szCs w:val="22"/>
              </w:rPr>
              <w:t xml:space="preserve">песні Нацыянальнага фестывалю</w:t>
            </w:r>
            <w:br/>
            <w:r>
              <w:rPr>
                <w:sz w:val="22"/>
                <w:szCs w:val="22"/>
              </w:rPr>
              <w:t xml:space="preserve">беларускай песні і паэзіі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ЗАЯЎКА</w:t>
      </w:r>
      <w:br/>
      <w:r>
        <w:rPr>
          <w:sz w:val="24"/>
          <w:szCs w:val="24"/>
          <w:b/>
          <w:bCs/>
        </w:rPr>
        <w:t xml:space="preserve">на ўдзел у конкурсе</w:t>
      </w:r>
    </w:p>
    <w:tbl>
      <w:tblGrid>
        <w:gridCol w:w="1970" w:type="dxa"/>
        <w:gridCol w:w="1137" w:type="dxa"/>
        <w:gridCol w:w="1893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3107" w:type="pct"/>
            <w:vAlign w:val="top"/>
            <w:tcBorders>
              <w:right w:val="single" w:sz="5" w:color="000000"/>
            </w:tcBorders>
            <w:gridSpan w:val="2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Прозвішча</w:t>
            </w:r>
          </w:p>
        </w:tc>
        <w:tc>
          <w:tcPr>
            <w:tcW w:w="1893" w:type="pct"/>
            <w:vAlign w:val="top"/>
            <w:tcBorders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Вобласць, горад</w:t>
            </w:r>
          </w:p>
        </w:tc>
      </w:tr>
      <w:tr>
        <w:trPr/>
        <w:tc>
          <w:tcPr>
            <w:tcW w:w="3107" w:type="pct"/>
            <w:vAlign w:val="top"/>
            <w:tcBorders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893" w:type="pct"/>
            <w:vAlign w:val="top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Уласнае імя</w:t>
            </w:r>
          </w:p>
        </w:tc>
        <w:tc>
          <w:tcPr>
            <w:tcW w:w="189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Паштовы адрас удзельніка</w:t>
            </w:r>
          </w:p>
        </w:tc>
      </w:tr>
      <w:tr>
        <w:trPr/>
        <w:tc>
          <w:tcPr>
            <w:tcW w:w="310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Імя па бацьку (калі такое маецца)</w:t>
            </w:r>
          </w:p>
        </w:tc>
        <w:tc>
          <w:tcPr>
            <w:gridSpan w:val="2"/>
            <w:vMerge w:val="continue"/>
          </w:tcPr>
          <w:p/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</w:tcBorders>
            <w:gridSpan w:val="2"/>
            <w:vMerge w:val="continue"/>
          </w:tcPr>
          <w:p/>
        </w:tc>
        <w:tc>
          <w:tcPr>
            <w:tcW w:w="1893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Месца працы (вучобы)</w:t>
            </w:r>
          </w:p>
        </w:tc>
      </w:tr>
      <w:tr>
        <w:trPr/>
        <w:tc>
          <w:tcPr>
            <w:tcW w:w="5000" w:type="pct"/>
            <w:vAlign w:val="center"/>
            <w:tcBorders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3" w:type="pct"/>
            <w:vAlign w:val="top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97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Дзень, месяц і год нараджэння</w:t>
            </w:r>
          </w:p>
        </w:tc>
        <w:tc>
          <w:tcPr>
            <w:tcW w:w="113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Поўных гадоў</w:t>
            </w:r>
          </w:p>
        </w:tc>
        <w:tc>
          <w:tcPr>
            <w:tcW w:w="189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Тэл.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"/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189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Факс</w:t>
            </w:r>
          </w:p>
        </w:tc>
      </w:tr>
      <w:tr>
        <w:trPr/>
        <w:tc>
          <w:tcPr>
            <w:tcW w:w="1970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Дакумент, які сведчыць асобу</w:t>
            </w:r>
            <w:br/>
            <w:r>
              <w:rPr>
                <w:sz w:val="20"/>
                <w:szCs w:val="20"/>
              </w:rPr>
              <w:t xml:space="preserve">Серыя (пры яе наяўнасці)          №</w:t>
            </w:r>
            <w:br/>
            <w:br/>
            <w:r>
              <w:rPr>
                <w:sz w:val="20"/>
                <w:szCs w:val="20"/>
              </w:rPr>
              <w:t xml:space="preserve">Кім і калі выдадзены</w:t>
            </w:r>
          </w:p>
        </w:tc>
        <w:tc>
          <w:tcPr>
            <w:tcW w:w="113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Сцэнічны пcеўданім</w:t>
            </w:r>
            <w:br/>
            <w:r>
              <w:rPr>
                <w:sz w:val="20"/>
                <w:szCs w:val="20"/>
              </w:rPr>
              <w:t xml:space="preserve">(пры наяўнасці)</w:t>
            </w:r>
          </w:p>
        </w:tc>
        <w:tc>
          <w:tcPr>
            <w:tcW w:w="1893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E-mail</w:t>
            </w:r>
          </w:p>
        </w:tc>
      </w:tr>
      <w:tr>
        <w:trPr/>
        <w:tc>
          <w:tcPr>
            <w:tcW w:w="1970" w:type="pct"/>
            <w:vAlign w:val="top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7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893" w:type="pct"/>
            <w:vAlign w:val="top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РЭПЕРТУАР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Назва песні</w:t>
            </w:r>
          </w:p>
        </w:tc>
      </w:tr>
      <w:tr>
        <w:trPr/>
        <w:tc>
          <w:tcPr>
            <w:tcW w:w="310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Кампазітар</w:t>
            </w:r>
          </w:p>
        </w:tc>
        <w:tc>
          <w:tcPr>
            <w:tcW w:w="189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Час гучання</w:t>
            </w:r>
          </w:p>
        </w:tc>
      </w:tr>
      <w:tr>
        <w:trPr/>
        <w:tc>
          <w:tcPr>
            <w:tcW w:w="310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Аранжыроўшчык</w:t>
            </w:r>
          </w:p>
        </w:tc>
        <w:tc>
          <w:tcPr>
            <w:tcW w:w="189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Носьбіт фанаграмы</w:t>
            </w:r>
          </w:p>
        </w:tc>
      </w:tr>
      <w:tr>
        <w:trPr/>
        <w:tc>
          <w:tcPr>
            <w:tcW w:w="310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Аўтар тэксту</w:t>
            </w:r>
          </w:p>
        </w:tc>
        <w:tc>
          <w:tcPr>
            <w:tcW w:w="189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Танальнасць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</w:tcBorders>
            <w:gridSpan w:val="3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 Інструкцыяй аб парадку арганізацыі і правядзення Нацыянальнага конкурсу маладых выканаўцаў беларускай эстраднай песні Нацыянальнага фестывалю беларускай песні і паэзіі азнаёмлены(на)</w:t>
            </w:r>
            <w:br/>
            <w:r>
              <w:rPr>
                <w:sz w:val="20"/>
                <w:szCs w:val="20"/>
              </w:rPr>
              <w:t xml:space="preserve">___________________________________________________________________________________________</w:t>
            </w:r>
          </w:p>
          <w:p>
            <w:pPr>
              <w:ind w:left="2973.6282964629" w:right="0"/>
              <w:spacing w:before="0" w:after="0"/>
            </w:pPr>
            <w:r>
              <w:rPr>
                <w:sz w:val="20"/>
                <w:szCs w:val="20"/>
              </w:rPr>
              <w:t xml:space="preserve">(уласны подпіс удзельніка)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Назва галоўнага ўпраўлення, якое прадстаўляе ўдзельніка 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Паштовы адрас 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194" w:type="dxa"/>
        <w:gridCol w:w="1135" w:type="dxa"/>
        <w:gridCol w:w="1671" w:type="dxa"/>
      </w:tblGrid>
      <w:tblPr>
        <w:tblW w:w="5000" w:type="pct"/>
        <w:tblLayout w:type="autofit"/>
      </w:tblPr>
      <w:tr>
        <w:trPr/>
        <w:tc>
          <w:tcPr>
            <w:tcW w:w="219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1135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</w:t>
            </w:r>
          </w:p>
        </w:tc>
        <w:tc>
          <w:tcPr>
            <w:tcW w:w="1671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  <w:tr>
        <w:trPr/>
        <w:tc>
          <w:tcPr>
            <w:tcW w:w="2194" w:type="pct"/>
            <w:vAlign w:val="top"/>
            <w:vMerge w:val="restart"/>
          </w:tcPr>
          <w:p>
            <w:pPr>
              <w:ind w:left="566.92913385827" w:right="0"/>
              <w:spacing w:before="0" w:after="0"/>
            </w:pPr>
            <w:r>
              <w:rPr>
                <w:sz w:val="20"/>
                <w:szCs w:val="20"/>
              </w:rPr>
              <w:t xml:space="preserve">(кіраўнік галоўнага ўпраўлення)</w:t>
            </w:r>
          </w:p>
        </w:tc>
        <w:tc>
          <w:tcPr>
            <w:tcW w:w="1135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(подпіс)</w:t>
            </w:r>
          </w:p>
        </w:tc>
        <w:tc>
          <w:tcPr>
            <w:tcW w:w="1671" w:type="pct"/>
            <w:vAlign w:val="top"/>
            <w:vMerge w:val="restart"/>
          </w:tcPr>
          <w:p>
            <w:pPr>
              <w:jc w:val="right"/>
              <w:ind w:left="0" w:right="437.94525684289"/>
              <w:spacing w:before="0" w:after="0"/>
            </w:pPr>
            <w:r>
              <w:rPr>
                <w:sz w:val="20"/>
                <w:szCs w:val="20"/>
              </w:rPr>
              <w:t xml:space="preserve">(ініцыялы, прозвішча)</w:t>
            </w:r>
          </w:p>
        </w:tc>
      </w:tr>
      <w:tr>
        <w:trPr/>
        <w:tc>
          <w:tcPr>
            <w:tcW w:w="219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</w:t>
            </w:r>
          </w:p>
        </w:tc>
        <w:tc>
          <w:tcPr>
            <w:tcW w:w="113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71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194" w:type="pct"/>
            <w:vAlign w:val="top"/>
            <w:vMerge w:val="restart"/>
          </w:tcPr>
          <w:p>
            <w:pPr>
              <w:ind w:left="850.89363829521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13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71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2023-01-31T08:24:18+03:00</dcterms:created>
  <dcterms:modified xsi:type="dcterms:W3CDTF">2023-01-31T08:24:18+03:00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